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F8F51" w14:textId="77777777" w:rsidR="00D47621" w:rsidRDefault="006F5137">
      <w:pPr>
        <w:spacing w:after="2400"/>
        <w:jc w:val="center"/>
      </w:pPr>
      <w:r>
        <w:rPr>
          <w:smallCaps/>
          <w:color w:val="595959"/>
          <w:sz w:val="28"/>
          <w:szCs w:val="28"/>
        </w:rPr>
        <w:t>Istituto Tecnico “Leonardo da Vinci”</w:t>
      </w:r>
    </w:p>
    <w:p w14:paraId="7389D91C" w14:textId="77777777" w:rsidR="00D47621" w:rsidRDefault="006F5137">
      <w:pPr>
        <w:spacing w:after="240"/>
        <w:jc w:val="center"/>
      </w:pPr>
      <w:r>
        <w:rPr>
          <w:b/>
          <w:bCs/>
          <w:color w:val="7F7F7F"/>
          <w:spacing w:val="40"/>
          <w:sz w:val="28"/>
          <w:szCs w:val="28"/>
        </w:rPr>
        <w:t>RELAZIONE DI SCIENZE</w:t>
      </w:r>
    </w:p>
    <w:p w14:paraId="0A5AFA57" w14:textId="77777777" w:rsidR="00D47621" w:rsidRDefault="006F5137">
      <w:pPr>
        <w:spacing w:after="120"/>
        <w:jc w:val="center"/>
      </w:pPr>
      <w:r>
        <w:rPr>
          <w:b/>
          <w:bCs/>
          <w:color w:val="1F4E79"/>
          <w:sz w:val="72"/>
          <w:szCs w:val="72"/>
        </w:rPr>
        <w:t>Il ciclo dell’acqua</w:t>
      </w:r>
    </w:p>
    <w:p w14:paraId="5F42961F" w14:textId="77777777" w:rsidR="00D47621" w:rsidRDefault="006F5137">
      <w:pPr>
        <w:pBdr>
          <w:bottom w:val="single" w:sz="12" w:space="8" w:color="1F4E79"/>
        </w:pBdr>
        <w:spacing w:after="3600"/>
        <w:ind w:left="2268" w:right="2268"/>
        <w:jc w:val="center"/>
      </w:pPr>
      <w:r>
        <w:rPr>
          <w:i/>
          <w:iCs/>
          <w:color w:val="2E75B6"/>
          <w:sz w:val="32"/>
          <w:szCs w:val="32"/>
        </w:rPr>
        <w:t>come l’acqua si muove sulla Terra</w:t>
      </w:r>
    </w:p>
    <w:p w14:paraId="18861E26" w14:textId="77777777" w:rsidR="00D47621" w:rsidRDefault="006F5137">
      <w:pPr>
        <w:jc w:val="right"/>
      </w:pPr>
      <w:r>
        <w:rPr>
          <w:sz w:val="26"/>
          <w:szCs w:val="26"/>
        </w:rPr>
        <w:t>Studente: Mario Rossi</w:t>
      </w:r>
    </w:p>
    <w:p w14:paraId="6C3F4715" w14:textId="77777777" w:rsidR="00D47621" w:rsidRDefault="006F5137">
      <w:pPr>
        <w:jc w:val="right"/>
      </w:pPr>
      <w:r>
        <w:rPr>
          <w:sz w:val="26"/>
          <w:szCs w:val="26"/>
        </w:rPr>
        <w:t>Classe: 2ª A</w:t>
      </w:r>
    </w:p>
    <w:p w14:paraId="5296E212" w14:textId="77777777" w:rsidR="00D47621" w:rsidRDefault="006F5137">
      <w:pPr>
        <w:jc w:val="right"/>
      </w:pPr>
      <w:r>
        <w:rPr>
          <w:sz w:val="26"/>
          <w:szCs w:val="26"/>
        </w:rPr>
        <w:t>Data: 5 ottobre 2026</w:t>
      </w:r>
    </w:p>
    <w:p w14:paraId="016BA6AF" w14:textId="77777777" w:rsidR="00D47621" w:rsidRDefault="00D47621">
      <w:pPr>
        <w:sectPr w:rsidR="00D47621">
          <w:headerReference w:type="first" r:id="rId7"/>
          <w:footerReference w:type="first" r:id="rId8"/>
          <w:pgSz w:w="11906" w:h="16838"/>
          <w:pgMar w:top="1418" w:right="1418" w:bottom="1418" w:left="1418" w:header="708" w:footer="708" w:gutter="0"/>
          <w:cols w:space="720"/>
          <w:titlePg/>
          <w:docGrid w:linePitch="360"/>
        </w:sectPr>
      </w:pPr>
    </w:p>
    <w:p w14:paraId="19E62865" w14:textId="77777777" w:rsidR="00D47621" w:rsidRDefault="006F5137">
      <w:pPr>
        <w:spacing w:after="200"/>
      </w:pPr>
      <w:r>
        <w:rPr>
          <w:b/>
          <w:bCs/>
          <w:color w:val="1F4E79"/>
          <w:sz w:val="32"/>
          <w:szCs w:val="32"/>
        </w:rPr>
        <w:t>Sommario</w:t>
      </w:r>
    </w:p>
    <w:sdt>
      <w:sdtPr>
        <w:alias w:val="Sommario"/>
        <w:id w:val="-520946525"/>
      </w:sdtPr>
      <w:sdtEndPr/>
      <w:sdtContent>
        <w:p w14:paraId="3C6785F7" w14:textId="6778E93C" w:rsidR="000744E3" w:rsidRDefault="006F5137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126170" w:history="1">
            <w:r w:rsidR="000744E3" w:rsidRPr="004520C5">
              <w:rPr>
                <w:rStyle w:val="Hyperlink"/>
                <w:noProof/>
              </w:rPr>
              <w:t>1. Introduzione</w:t>
            </w:r>
            <w:r w:rsidR="000744E3">
              <w:rPr>
                <w:noProof/>
              </w:rPr>
              <w:tab/>
            </w:r>
            <w:r w:rsidR="000744E3">
              <w:rPr>
                <w:noProof/>
              </w:rPr>
              <w:fldChar w:fldCharType="begin"/>
            </w:r>
            <w:r w:rsidR="000744E3">
              <w:rPr>
                <w:noProof/>
              </w:rPr>
              <w:instrText xml:space="preserve"> PAGEREF _Toc242126170 \h </w:instrText>
            </w:r>
            <w:r w:rsidR="000744E3">
              <w:rPr>
                <w:noProof/>
              </w:rPr>
            </w:r>
            <w:r w:rsidR="000744E3">
              <w:rPr>
                <w:noProof/>
              </w:rPr>
              <w:fldChar w:fldCharType="separate"/>
            </w:r>
            <w:r w:rsidR="000744E3">
              <w:rPr>
                <w:noProof/>
              </w:rPr>
              <w:t>2</w:t>
            </w:r>
            <w:r w:rsidR="000744E3">
              <w:rPr>
                <w:noProof/>
              </w:rPr>
              <w:fldChar w:fldCharType="end"/>
            </w:r>
          </w:hyperlink>
        </w:p>
        <w:p w14:paraId="6A8B3A7B" w14:textId="0C8D0160" w:rsidR="000744E3" w:rsidRDefault="000744E3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126171" w:history="1">
            <w:r w:rsidRPr="004520C5">
              <w:rPr>
                <w:rStyle w:val="Hyperlink"/>
                <w:noProof/>
              </w:rPr>
              <w:t>2. Le fasi del ciclo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_Toc242126171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7A4F7425" w14:textId="2F9093E0" w:rsidR="000744E3" w:rsidRDefault="000744E3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126172" w:history="1">
            <w:r w:rsidRPr="004520C5">
              <w:rPr>
                <w:rStyle w:val="Hyperlink"/>
                <w:noProof/>
              </w:rPr>
              <w:t>2.1 Evaporazione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_Toc242126172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5527AC1F" w14:textId="1C12F0E1" w:rsidR="000744E3" w:rsidRDefault="000744E3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126173" w:history="1">
            <w:r w:rsidRPr="004520C5">
              <w:rPr>
                <w:rStyle w:val="Hyperlink"/>
                <w:noProof/>
              </w:rPr>
              <w:t>2.2 Condensazione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_Toc242126173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6E0304B0" w14:textId="74108817" w:rsidR="000744E3" w:rsidRDefault="000744E3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126174" w:history="1">
            <w:r w:rsidRPr="004520C5">
              <w:rPr>
                <w:rStyle w:val="Hyperlink"/>
                <w:noProof/>
              </w:rPr>
              <w:t>2.3 Precipitazione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_Toc242126174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04D7D591" w14:textId="2D705CE0" w:rsidR="000744E3" w:rsidRDefault="000744E3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126175" w:history="1">
            <w:r w:rsidRPr="004520C5">
              <w:rPr>
                <w:rStyle w:val="Hyperlink"/>
                <w:noProof/>
              </w:rPr>
              <w:t>2.4 Infiltrazione e scorrimento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_Toc242126175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6728D871" w14:textId="2023F6C1" w:rsidR="000744E3" w:rsidRDefault="000744E3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2126176" w:history="1">
            <w:r w:rsidRPr="004520C5">
              <w:rPr>
                <w:rStyle w:val="Hyperlink"/>
                <w:noProof/>
              </w:rPr>
              <w:t>3. Conclusioni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_Toc242126176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6D1D6B8C" w14:textId="25044CCE" w:rsidR="00D47621" w:rsidRDefault="006F5137">
          <w:r>
            <w:fldChar w:fldCharType="end"/>
          </w:r>
        </w:p>
      </w:sdtContent>
    </w:sdt>
    <w:p w14:paraId="1CB3C3A9" w14:textId="77777777" w:rsidR="00D47621" w:rsidRDefault="006F5137">
      <w:r>
        <w:br w:type="page"/>
      </w:r>
    </w:p>
    <w:p w14:paraId="3765F027" w14:textId="77777777" w:rsidR="00D47621" w:rsidRDefault="006F5137">
      <w:pPr>
        <w:pStyle w:val="Heading1"/>
      </w:pPr>
      <w:bookmarkStart w:id="0" w:name="_Toc242126170"/>
      <w:r>
        <w:t>1. Introduzione</w:t>
      </w:r>
      <w:bookmarkEnd w:id="0"/>
    </w:p>
    <w:p w14:paraId="5CBAE620" w14:textId="77777777" w:rsidR="00D47621" w:rsidRDefault="006F5137">
      <w:pPr>
        <w:spacing w:after="160" w:line="360" w:lineRule="auto"/>
        <w:jc w:val="both"/>
      </w:pPr>
      <w:r>
        <w:t xml:space="preserve">L’acqua è l’unica sostanza che sulla Terra si trova naturalmente in tutti e tre gli </w:t>
      </w:r>
      <w:r>
        <w:rPr>
          <w:b/>
          <w:bCs/>
        </w:rPr>
        <w:t>stati di aggregazione</w:t>
      </w:r>
      <w:r>
        <w:t xml:space="preserve">: solido (ghiaccio), liquido e gassoso (vapore acqueo). Il </w:t>
      </w:r>
      <w:r>
        <w:rPr>
          <w:i/>
          <w:iCs/>
        </w:rPr>
        <w:t>ciclo dell’acqua</w:t>
      </w:r>
      <w:r>
        <w:t xml:space="preserve"> (o ciclo idrologico) descrive il continuo movimento dell’acqua tra oceani, atmosfera e terre emerse.</w:t>
      </w:r>
    </w:p>
    <w:p w14:paraId="091B514A" w14:textId="77777777" w:rsidR="00D47621" w:rsidRDefault="006F5137">
      <w:pPr>
        <w:spacing w:after="160" w:line="360" w:lineRule="auto"/>
        <w:jc w:val="both"/>
      </w:pPr>
      <w:r>
        <w:t xml:space="preserve">Il motore di questo ciclo è il </w:t>
      </w:r>
      <w:r>
        <w:rPr>
          <w:b/>
          <w:bCs/>
        </w:rPr>
        <w:t>Sole</w:t>
      </w:r>
      <w:r>
        <w:t>, che fornisce l’energia necessaria a trasformare l’acqua da uno stato all’altro. Circa il 97% dell’acqua del pianeta si trova negli oceani.</w:t>
      </w:r>
      <w:r>
        <w:rPr>
          <w:rStyle w:val="FootnoteReference"/>
        </w:rPr>
        <w:footnoteReference w:id="1"/>
      </w:r>
    </w:p>
    <w:p w14:paraId="780A3A6D" w14:textId="77777777" w:rsidR="00D47621" w:rsidRDefault="006F5137">
      <w:pPr>
        <w:spacing w:before="240"/>
        <w:jc w:val="center"/>
      </w:pPr>
      <w:r>
        <w:rPr>
          <w:noProof/>
        </w:rPr>
        <w:drawing>
          <wp:inline distT="0" distB="0" distL="0" distR="0" wp14:anchorId="76085675" wp14:editId="38E9C5E0">
            <wp:extent cx="4572000" cy="2667000"/>
            <wp:effectExtent l="0" t="0" r="0" b="0"/>
            <wp:docPr id="1" name="ciclo" descr="Disegno del ciclo dell'acqua" title="Ciclo dell'acq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070CB" w14:textId="77777777" w:rsidR="00D47621" w:rsidRDefault="006F5137">
      <w:pPr>
        <w:pStyle w:val="Caption"/>
      </w:pPr>
      <w:r>
        <w:t>Figura 1 – Le fasi principali del ciclo dell’acqua</w:t>
      </w:r>
    </w:p>
    <w:p w14:paraId="63A3E5B3" w14:textId="77777777" w:rsidR="00D47621" w:rsidRDefault="006F5137">
      <w:pPr>
        <w:pStyle w:val="Heading1"/>
      </w:pPr>
      <w:bookmarkStart w:id="1" w:name="_Toc242126171"/>
      <w:r>
        <w:t>2. Le fasi del ciclo</w:t>
      </w:r>
      <w:bookmarkEnd w:id="1"/>
    </w:p>
    <w:p w14:paraId="21AFE895" w14:textId="77777777" w:rsidR="00D47621" w:rsidRDefault="006F5137">
      <w:pPr>
        <w:pStyle w:val="Heading2"/>
      </w:pPr>
      <w:bookmarkStart w:id="2" w:name="_Toc242126172"/>
      <w:r>
        <w:t>2.1 Evaporazione</w:t>
      </w:r>
      <w:bookmarkEnd w:id="2"/>
    </w:p>
    <w:p w14:paraId="747A6CD3" w14:textId="77777777" w:rsidR="00D47621" w:rsidRDefault="006F5137">
      <w:pPr>
        <w:spacing w:after="160" w:line="360" w:lineRule="auto"/>
        <w:jc w:val="both"/>
      </w:pPr>
      <w:r>
        <w:t>Il calore del Sole riscalda l’acqua di mari, laghi e fiumi, che passa allo stato gassoso e sale nell’atmosfera sotto forma di vapore.</w:t>
      </w:r>
      <w:r>
        <w:rPr>
          <w:rStyle w:val="FootnoteReference"/>
        </w:rPr>
        <w:footnoteReference w:id="2"/>
      </w:r>
      <w:r>
        <w:t xml:space="preserve"> Anche le piante rilasciano vapore attraverso le foglie: questo fenomeno si chiama </w:t>
      </w:r>
      <w:r>
        <w:rPr>
          <w:i/>
          <w:iCs/>
        </w:rPr>
        <w:t>traspirazione</w:t>
      </w:r>
      <w:r>
        <w:t>.</w:t>
      </w:r>
    </w:p>
    <w:p w14:paraId="17ADCC8C" w14:textId="77777777" w:rsidR="00D47621" w:rsidRDefault="006F5137">
      <w:pPr>
        <w:pStyle w:val="Heading2"/>
      </w:pPr>
      <w:bookmarkStart w:id="3" w:name="_Toc242126173"/>
      <w:r>
        <w:t>2.2 Condensazione</w:t>
      </w:r>
      <w:bookmarkEnd w:id="3"/>
    </w:p>
    <w:p w14:paraId="018CCDF0" w14:textId="77777777" w:rsidR="00D47621" w:rsidRDefault="006F5137">
      <w:pPr>
        <w:spacing w:after="160" w:line="360" w:lineRule="auto"/>
        <w:jc w:val="both"/>
      </w:pPr>
      <w:r>
        <w:t xml:space="preserve">Salendo, il vapore si raffredda e si trasforma in minuscole goccioline d’acqua che, unendosi, formano le </w:t>
      </w:r>
      <w:r>
        <w:rPr>
          <w:b/>
          <w:bCs/>
        </w:rPr>
        <w:t>nuvole</w:t>
      </w:r>
      <w:r>
        <w:t>.</w:t>
      </w:r>
    </w:p>
    <w:p w14:paraId="11C510B6" w14:textId="77777777" w:rsidR="00D47621" w:rsidRDefault="006F5137">
      <w:pPr>
        <w:pStyle w:val="Heading2"/>
      </w:pPr>
      <w:bookmarkStart w:id="4" w:name="_Toc242126174"/>
      <w:r>
        <w:t>2.3 Precipitazione</w:t>
      </w:r>
      <w:bookmarkEnd w:id="4"/>
    </w:p>
    <w:p w14:paraId="501EC326" w14:textId="77777777" w:rsidR="00D47621" w:rsidRDefault="006F5137">
      <w:pPr>
        <w:spacing w:after="80" w:line="360" w:lineRule="auto"/>
        <w:jc w:val="both"/>
      </w:pPr>
      <w:r>
        <w:t>Quando le gocce diventano troppo pesanti cadono al suolo. Le precipitazioni possono essere di diversi tipi:</w:t>
      </w:r>
    </w:p>
    <w:p w14:paraId="47317484" w14:textId="77777777" w:rsidR="00D47621" w:rsidRDefault="006F5137">
      <w:pPr>
        <w:pStyle w:val="ListParagraph"/>
        <w:numPr>
          <w:ilvl w:val="0"/>
          <w:numId w:val="2"/>
        </w:numPr>
        <w:spacing w:after="40"/>
      </w:pPr>
      <w:r>
        <w:t>pioggia</w:t>
      </w:r>
    </w:p>
    <w:p w14:paraId="4F4FB6BB" w14:textId="77777777" w:rsidR="00D47621" w:rsidRDefault="006F5137">
      <w:pPr>
        <w:pStyle w:val="ListParagraph"/>
        <w:numPr>
          <w:ilvl w:val="0"/>
          <w:numId w:val="2"/>
        </w:numPr>
        <w:spacing w:after="40"/>
      </w:pPr>
      <w:r>
        <w:t>neve</w:t>
      </w:r>
    </w:p>
    <w:p w14:paraId="4022086A" w14:textId="77777777" w:rsidR="00D47621" w:rsidRDefault="006F5137">
      <w:pPr>
        <w:pStyle w:val="ListParagraph"/>
        <w:numPr>
          <w:ilvl w:val="0"/>
          <w:numId w:val="2"/>
        </w:numPr>
        <w:spacing w:after="40"/>
      </w:pPr>
      <w:r>
        <w:t>grandine</w:t>
      </w:r>
    </w:p>
    <w:p w14:paraId="74A9943C" w14:textId="77777777" w:rsidR="00D47621" w:rsidRDefault="006F5137">
      <w:pPr>
        <w:pStyle w:val="ListParagraph"/>
        <w:numPr>
          <w:ilvl w:val="0"/>
          <w:numId w:val="2"/>
        </w:numPr>
        <w:spacing w:after="40"/>
      </w:pPr>
      <w:r>
        <w:t>nebbia e rugiada (precipitazioni “occulte”)</w:t>
      </w:r>
    </w:p>
    <w:p w14:paraId="28A8B7D0" w14:textId="77777777" w:rsidR="00D47621" w:rsidRDefault="006F5137">
      <w:pPr>
        <w:pStyle w:val="Heading2"/>
      </w:pPr>
      <w:bookmarkStart w:id="5" w:name="_Toc242126175"/>
      <w:r>
        <w:t>2.4 Infiltrazione e scorrimento</w:t>
      </w:r>
      <w:bookmarkEnd w:id="5"/>
    </w:p>
    <w:p w14:paraId="6BA05D55" w14:textId="77777777" w:rsidR="00D47621" w:rsidRDefault="006F5137">
      <w:pPr>
        <w:spacing w:after="160" w:line="360" w:lineRule="auto"/>
        <w:jc w:val="both"/>
      </w:pPr>
      <w:r>
        <w:t xml:space="preserve">Una parte dell’acqua penetra nel terreno e alimenta le </w:t>
      </w:r>
      <w:r>
        <w:rPr>
          <w:b/>
          <w:bCs/>
        </w:rPr>
        <w:t>falde acquifere</w:t>
      </w:r>
      <w:r>
        <w:t>; il resto scorre in superficie formando ruscelli e fiumi che la riportano al mare. E il ciclo ricomincia.</w:t>
      </w:r>
    </w:p>
    <w:p w14:paraId="02297D9E" w14:textId="77777777" w:rsidR="00D47621" w:rsidRDefault="006F5137">
      <w:pPr>
        <w:pStyle w:val="Heading1"/>
      </w:pPr>
      <w:bookmarkStart w:id="6" w:name="_Toc242126176"/>
      <w:r>
        <w:t>3. Conclusioni</w:t>
      </w:r>
      <w:bookmarkEnd w:id="6"/>
    </w:p>
    <w:p w14:paraId="0CC4D411" w14:textId="77777777" w:rsidR="00D47621" w:rsidRDefault="006F5137">
      <w:pPr>
        <w:spacing w:after="160" w:line="360" w:lineRule="auto"/>
        <w:jc w:val="both"/>
      </w:pPr>
      <w:r>
        <w:t xml:space="preserve">Il ciclo dell’acqua è fondamentale per la vita sulla Terra: distribuisce l’acqua dolce, regola il clima e modella il paesaggio. Per questo è importante </w:t>
      </w:r>
      <w:r>
        <w:rPr>
          <w:b/>
          <w:bCs/>
          <w:u w:val="single"/>
        </w:rPr>
        <w:t>non sprecare l’acqua</w:t>
      </w:r>
      <w:r>
        <w:t xml:space="preserve"> e proteggerla dall’inquinamento.</w:t>
      </w:r>
    </w:p>
    <w:sectPr w:rsidR="00D47621">
      <w:headerReference w:type="default" r:id="rId10"/>
      <w:footerReference w:type="default" r:id="rId11"/>
      <w:pgSz w:w="11906" w:h="16838"/>
      <w:pgMar w:top="1418" w:right="1418" w:bottom="1418" w:left="1418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D67DC" w14:textId="77777777" w:rsidR="006F5137" w:rsidRDefault="006F5137">
      <w:r>
        <w:separator/>
      </w:r>
    </w:p>
  </w:endnote>
  <w:endnote w:type="continuationSeparator" w:id="0">
    <w:p w14:paraId="6E6AF8D7" w14:textId="77777777" w:rsidR="006F5137" w:rsidRDefault="006F5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80A71" w14:textId="77777777" w:rsidR="006F5137" w:rsidRDefault="006F513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061D2" w14:textId="771D8E65" w:rsidR="00D47621" w:rsidRDefault="006F5137">
    <w:pPr>
      <w:jc w:val="center"/>
    </w:pPr>
    <w:r>
      <w:rPr>
        <w:sz w:val="18"/>
        <w:szCs w:val="18"/>
      </w:rPr>
      <w:t xml:space="preserve">Pagina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>PAGE</w:instrText>
    </w:r>
    <w:r>
      <w:rPr>
        <w:b/>
        <w:bCs/>
        <w:sz w:val="18"/>
        <w:szCs w:val="18"/>
      </w:rPr>
      <w:fldChar w:fldCharType="separate"/>
    </w:r>
    <w:r w:rsidR="000744E3">
      <w:rPr>
        <w:b/>
        <w:bCs/>
        <w:noProof/>
        <w:sz w:val="18"/>
        <w:szCs w:val="18"/>
      </w:rPr>
      <w:t>1</w:t>
    </w:r>
    <w:r>
      <w:rPr>
        <w:b/>
        <w:bCs/>
        <w:sz w:val="18"/>
        <w:szCs w:val="18"/>
      </w:rPr>
      <w:fldChar w:fldCharType="end"/>
    </w:r>
    <w:r>
      <w:rPr>
        <w:sz w:val="18"/>
        <w:szCs w:val="18"/>
      </w:rPr>
      <w:t xml:space="preserve"> di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>SECTIONPAGES</w:instrText>
    </w:r>
    <w:r>
      <w:rPr>
        <w:b/>
        <w:bCs/>
        <w:sz w:val="18"/>
        <w:szCs w:val="18"/>
      </w:rPr>
      <w:fldChar w:fldCharType="separate"/>
    </w:r>
    <w:r w:rsidR="000744E3">
      <w:rPr>
        <w:b/>
        <w:bCs/>
        <w:noProof/>
        <w:sz w:val="18"/>
        <w:szCs w:val="18"/>
      </w:rPr>
      <w:t>3</w:t>
    </w:r>
    <w:r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C96A1" w14:textId="77777777" w:rsidR="006F5137" w:rsidRDefault="006F5137">
      <w:r>
        <w:separator/>
      </w:r>
    </w:p>
  </w:footnote>
  <w:footnote w:type="continuationSeparator" w:id="0">
    <w:p w14:paraId="061C0278" w14:textId="77777777" w:rsidR="006F5137" w:rsidRDefault="006F5137">
      <w:r>
        <w:continuationSeparator/>
      </w:r>
    </w:p>
  </w:footnote>
  <w:footnote w:id="1">
    <w:p w14:paraId="7577C17F" w14:textId="77777777" w:rsidR="00D47621" w:rsidRDefault="006F5137">
      <w:r>
        <w:rPr>
          <w:rStyle w:val="FootnoteReference"/>
        </w:rPr>
        <w:footnoteRef/>
      </w:r>
      <w:r>
        <w:t>Fonte: U.S. Geological Survey, “The Water Cycle”.</w:t>
      </w:r>
    </w:p>
  </w:footnote>
  <w:footnote w:id="2">
    <w:p w14:paraId="0E471B74" w14:textId="77777777" w:rsidR="00D47621" w:rsidRDefault="006F5137">
      <w:r>
        <w:rPr>
          <w:rStyle w:val="FootnoteReference"/>
        </w:rPr>
        <w:footnoteRef/>
      </w:r>
      <w:r>
        <w:t>L’evaporazione avviene a qualsiasi temperatura, non solo a 100 °C: a 100 °C l’acqua bolle.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5883B" w14:textId="77777777" w:rsidR="006F5137" w:rsidRDefault="006F5137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3DB6" w14:textId="77777777" w:rsidR="00D47621" w:rsidRDefault="006F5137">
    <w:pPr>
      <w:pBdr>
        <w:bottom w:val="single" w:sz="4" w:space="4" w:color="A6A6A6"/>
      </w:pBdr>
      <w:tabs>
        <w:tab w:val="right" w:pos="9070"/>
      </w:tabs>
    </w:pPr>
    <w:r>
      <w:rPr>
        <w:color w:val="7F7F7F"/>
        <w:sz w:val="18"/>
        <w:szCs w:val="18"/>
      </w:rPr>
      <w:t>Relazione di Scienze</w:t>
    </w:r>
    <w:r>
      <w:rPr>
        <w:i/>
        <w:iCs/>
        <w:color w:val="7F7F7F"/>
        <w:sz w:val="18"/>
        <w:szCs w:val="18"/>
      </w:rPr>
      <w:tab/>
      <w:t>Il ciclo dell’acqua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894D21"/>
    <w:multiLevelType w:val="hybridMultilevel"/>
    <w:tmpl w:val="4678D7F4"/>
    <w:lvl w:ilvl="0" w:tplc="557278AC" w:tentative="1">
      <w:start w:val="1"/>
      <w:numFmt w:val="decimal"/>
      <w:lvlText w:val="%1."/>
      <w:lvlJc w:val="left"/>
      <w:pPr>
        <w:ind w:left="720" w:hanging="360"/>
      </w:pPr>
    </w:lvl>
    <w:lvl w:ilvl="1" w:tplc="DA56C196">
      <w:numFmt w:val="decimal"/>
      <w:lvlText w:val=""/>
      <w:lvlJc w:val="left"/>
    </w:lvl>
    <w:lvl w:ilvl="2" w:tplc="385C7F96">
      <w:numFmt w:val="decimal"/>
      <w:lvlText w:val=""/>
      <w:lvlJc w:val="left"/>
    </w:lvl>
    <w:lvl w:ilvl="3" w:tplc="210C19A8">
      <w:numFmt w:val="decimal"/>
      <w:lvlText w:val=""/>
      <w:lvlJc w:val="left"/>
    </w:lvl>
    <w:lvl w:ilvl="4" w:tplc="C54CB02A">
      <w:numFmt w:val="decimal"/>
      <w:lvlText w:val=""/>
      <w:lvlJc w:val="left"/>
    </w:lvl>
    <w:lvl w:ilvl="5" w:tplc="CDCC8A94">
      <w:numFmt w:val="decimal"/>
      <w:lvlText w:val=""/>
      <w:lvlJc w:val="left"/>
    </w:lvl>
    <w:lvl w:ilvl="6" w:tplc="D17C3BB2">
      <w:numFmt w:val="decimal"/>
      <w:lvlText w:val=""/>
      <w:lvlJc w:val="left"/>
    </w:lvl>
    <w:lvl w:ilvl="7" w:tplc="77BCDCA6">
      <w:numFmt w:val="decimal"/>
      <w:lvlText w:val=""/>
      <w:lvlJc w:val="left"/>
    </w:lvl>
    <w:lvl w:ilvl="8" w:tplc="6A2ED5FC">
      <w:numFmt w:val="decimal"/>
      <w:lvlText w:val=""/>
      <w:lvlJc w:val="left"/>
    </w:lvl>
  </w:abstractNum>
  <w:abstractNum w:abstractNumId="1" w15:restartNumberingAfterBreak="0">
    <w:nsid w:val="709E2B23"/>
    <w:multiLevelType w:val="hybridMultilevel"/>
    <w:tmpl w:val="48323DF8"/>
    <w:lvl w:ilvl="0" w:tplc="D1FC4A9A">
      <w:start w:val="1"/>
      <w:numFmt w:val="bullet"/>
      <w:lvlText w:val="•"/>
      <w:lvlJc w:val="left"/>
      <w:pPr>
        <w:ind w:left="720" w:hanging="360"/>
      </w:pPr>
    </w:lvl>
    <w:lvl w:ilvl="1" w:tplc="79FC2FE4" w:tentative="1">
      <w:start w:val="1"/>
      <w:numFmt w:val="bullet"/>
      <w:lvlText w:val="◦"/>
      <w:lvlJc w:val="left"/>
      <w:pPr>
        <w:ind w:left="1440" w:hanging="360"/>
      </w:pPr>
    </w:lvl>
    <w:lvl w:ilvl="2" w:tplc="C988EB28">
      <w:numFmt w:val="decimal"/>
      <w:lvlText w:val=""/>
      <w:lvlJc w:val="left"/>
    </w:lvl>
    <w:lvl w:ilvl="3" w:tplc="FC2E1D0A">
      <w:numFmt w:val="decimal"/>
      <w:lvlText w:val=""/>
      <w:lvlJc w:val="left"/>
    </w:lvl>
    <w:lvl w:ilvl="4" w:tplc="7338D052">
      <w:numFmt w:val="decimal"/>
      <w:lvlText w:val=""/>
      <w:lvlJc w:val="left"/>
    </w:lvl>
    <w:lvl w:ilvl="5" w:tplc="53900F56">
      <w:numFmt w:val="decimal"/>
      <w:lvlText w:val=""/>
      <w:lvlJc w:val="left"/>
    </w:lvl>
    <w:lvl w:ilvl="6" w:tplc="956A9754">
      <w:numFmt w:val="decimal"/>
      <w:lvlText w:val=""/>
      <w:lvlJc w:val="left"/>
    </w:lvl>
    <w:lvl w:ilvl="7" w:tplc="FDD6B7BE">
      <w:numFmt w:val="decimal"/>
      <w:lvlText w:val=""/>
      <w:lvlJc w:val="left"/>
    </w:lvl>
    <w:lvl w:ilvl="8" w:tplc="6332CD3C">
      <w:numFmt w:val="decimal"/>
      <w:lvlText w:val=""/>
      <w:lvlJc w:val="left"/>
    </w:lvl>
  </w:abstractNum>
  <w:abstractNum w:abstractNumId="2" w15:restartNumberingAfterBreak="0">
    <w:nsid w:val="7259083B"/>
    <w:multiLevelType w:val="hybridMultilevel"/>
    <w:tmpl w:val="E68059E8"/>
    <w:lvl w:ilvl="0" w:tplc="9A74E756" w:tentative="1">
      <w:start w:val="1"/>
      <w:numFmt w:val="bullet"/>
      <w:lvlText w:val="●"/>
      <w:lvlJc w:val="left"/>
      <w:pPr>
        <w:ind w:left="720" w:hanging="360"/>
      </w:pPr>
    </w:lvl>
    <w:lvl w:ilvl="1" w:tplc="720477BA" w:tentative="1">
      <w:start w:val="1"/>
      <w:numFmt w:val="bullet"/>
      <w:lvlText w:val="○"/>
      <w:lvlJc w:val="left"/>
      <w:pPr>
        <w:ind w:left="1440" w:hanging="360"/>
      </w:pPr>
    </w:lvl>
    <w:lvl w:ilvl="2" w:tplc="BF50DB72" w:tentative="1">
      <w:start w:val="1"/>
      <w:numFmt w:val="bullet"/>
      <w:lvlText w:val="■"/>
      <w:lvlJc w:val="left"/>
      <w:pPr>
        <w:ind w:left="2160" w:hanging="360"/>
      </w:pPr>
    </w:lvl>
    <w:lvl w:ilvl="3" w:tplc="44A86B6A" w:tentative="1">
      <w:start w:val="1"/>
      <w:numFmt w:val="bullet"/>
      <w:lvlText w:val="●"/>
      <w:lvlJc w:val="left"/>
      <w:pPr>
        <w:ind w:left="2880" w:hanging="360"/>
      </w:pPr>
    </w:lvl>
    <w:lvl w:ilvl="4" w:tplc="420881C8" w:tentative="1">
      <w:start w:val="1"/>
      <w:numFmt w:val="bullet"/>
      <w:lvlText w:val="○"/>
      <w:lvlJc w:val="left"/>
      <w:pPr>
        <w:ind w:left="3600" w:hanging="360"/>
      </w:pPr>
    </w:lvl>
    <w:lvl w:ilvl="5" w:tplc="68E6C7E4" w:tentative="1">
      <w:start w:val="1"/>
      <w:numFmt w:val="bullet"/>
      <w:lvlText w:val="■"/>
      <w:lvlJc w:val="left"/>
      <w:pPr>
        <w:ind w:left="4320" w:hanging="360"/>
      </w:pPr>
    </w:lvl>
    <w:lvl w:ilvl="6" w:tplc="1154205E" w:tentative="1">
      <w:start w:val="1"/>
      <w:numFmt w:val="bullet"/>
      <w:lvlText w:val="●"/>
      <w:lvlJc w:val="left"/>
      <w:pPr>
        <w:ind w:left="5040" w:hanging="360"/>
      </w:pPr>
    </w:lvl>
    <w:lvl w:ilvl="7" w:tplc="1FE01ECA" w:tentative="1">
      <w:start w:val="1"/>
      <w:numFmt w:val="bullet"/>
      <w:lvlText w:val="●"/>
      <w:lvlJc w:val="left"/>
      <w:pPr>
        <w:ind w:left="5760" w:hanging="360"/>
      </w:pPr>
    </w:lvl>
    <w:lvl w:ilvl="8" w:tplc="6D48F9E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781608673">
    <w:abstractNumId w:val="2"/>
    <w:lvlOverride w:ilvl="0">
      <w:startOverride w:val="1"/>
    </w:lvlOverride>
  </w:num>
  <w:num w:numId="2" w16cid:durableId="161601638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621"/>
    <w:rsid w:val="000744E3"/>
    <w:rsid w:val="006F5137"/>
    <w:rsid w:val="00AC73C0"/>
    <w:rsid w:val="00D4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D0F38"/>
  <w15:docId w15:val="{B320C34B-B272-4ADE-AFC1-B8B3EC8A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360" w:after="160"/>
      <w:outlineLvl w:val="0"/>
    </w:pPr>
    <w:rPr>
      <w:b/>
      <w:bCs/>
      <w:color w:val="1F4E79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4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pPr>
      <w:spacing w:before="60" w:after="240"/>
      <w:jc w:val="center"/>
    </w:pPr>
    <w:rPr>
      <w:i/>
      <w:iCs/>
      <w:color w:val="44546A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0744E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744E3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ciclo dell'acqua</dc:title>
  <dc:creator>AppuntiFacili</dc:creator>
  <cp:lastModifiedBy>Dennis Turco</cp:lastModifiedBy>
  <cp:revision>2</cp:revision>
  <dcterms:created xsi:type="dcterms:W3CDTF">2026-10-05T18:55:00Z</dcterms:created>
  <dcterms:modified xsi:type="dcterms:W3CDTF">2026-10-05T18:55:00Z</dcterms:modified>
</cp:coreProperties>
</file>